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0B" w:rsidRPr="003B7D74" w:rsidRDefault="00FC760B" w:rsidP="00FC760B">
      <w:pPr>
        <w:jc w:val="center"/>
        <w:rPr>
          <w:b/>
        </w:rPr>
      </w:pPr>
      <w:r w:rsidRPr="003B7D74">
        <w:rPr>
          <w:b/>
        </w:rPr>
        <w:t>ASCC GE Assessment Panel</w:t>
      </w:r>
    </w:p>
    <w:p w:rsidR="00FC760B" w:rsidRPr="003B7D74" w:rsidRDefault="005172D5" w:rsidP="00FC760B">
      <w:pPr>
        <w:jc w:val="center"/>
      </w:pPr>
      <w:r>
        <w:t>Approved</w:t>
      </w:r>
      <w:r w:rsidR="00FC760B" w:rsidRPr="003B7D74">
        <w:t xml:space="preserve"> Minutes</w:t>
      </w:r>
    </w:p>
    <w:p w:rsidR="00FC760B" w:rsidRPr="003B7D74" w:rsidRDefault="00FC760B" w:rsidP="00FC760B"/>
    <w:p w:rsidR="00FC760B" w:rsidRPr="003B7D74" w:rsidRDefault="00FC760B" w:rsidP="00FC760B">
      <w:r>
        <w:t xml:space="preserve">Monday, </w:t>
      </w:r>
      <w:r w:rsidR="004568AC">
        <w:t>May 14</w:t>
      </w:r>
      <w:r w:rsidRPr="003B7D74">
        <w:t>, 2012</w:t>
      </w:r>
      <w:r w:rsidRPr="003B7D74">
        <w:tab/>
      </w:r>
      <w:r w:rsidRPr="003B7D74">
        <w:tab/>
      </w:r>
      <w:r w:rsidRPr="003B7D74">
        <w:tab/>
      </w:r>
      <w:r w:rsidRPr="003B7D74">
        <w:tab/>
      </w:r>
      <w:r w:rsidRPr="003B7D74">
        <w:tab/>
      </w:r>
      <w:r w:rsidRPr="003B7D74">
        <w:tab/>
        <w:t>1</w:t>
      </w:r>
      <w:r>
        <w:t>0:00 -11:30 A</w:t>
      </w:r>
      <w:r w:rsidRPr="003B7D74">
        <w:t>M</w:t>
      </w:r>
    </w:p>
    <w:p w:rsidR="00FC760B" w:rsidRPr="003B7D74" w:rsidRDefault="00FC760B" w:rsidP="00FC760B">
      <w:r w:rsidRPr="003B7D74">
        <w:t>110 Denney Hall</w:t>
      </w:r>
    </w:p>
    <w:p w:rsidR="00FC760B" w:rsidRDefault="00FC760B" w:rsidP="00FC760B"/>
    <w:p w:rsidR="005343D0" w:rsidRPr="003B7D74" w:rsidRDefault="005343D0" w:rsidP="00FC760B"/>
    <w:p w:rsidR="00FC760B" w:rsidRPr="007D1795" w:rsidRDefault="00FC760B" w:rsidP="00FC760B">
      <w:r w:rsidRPr="007D1795">
        <w:t>ATTENDEES: Collier, Hetherington, H</w:t>
      </w:r>
      <w:r>
        <w:t>ighley, Hogle, Jenkins, Masters, Sanders</w:t>
      </w:r>
      <w:r w:rsidR="00962028">
        <w:t xml:space="preserve">, </w:t>
      </w:r>
      <w:proofErr w:type="spellStart"/>
      <w:r w:rsidR="00EC5061">
        <w:t>Soundarajan</w:t>
      </w:r>
      <w:proofErr w:type="spellEnd"/>
      <w:r w:rsidR="00EC5061">
        <w:t xml:space="preserve">, </w:t>
      </w:r>
      <w:r w:rsidR="00962028">
        <w:t>Vankeerbergen</w:t>
      </w:r>
    </w:p>
    <w:p w:rsidR="00FC760B" w:rsidRPr="007D1795" w:rsidRDefault="00FC760B" w:rsidP="00FC760B">
      <w:pPr>
        <w:pStyle w:val="NormalWeb"/>
        <w:spacing w:before="0" w:beforeAutospacing="0" w:after="0" w:afterAutospacing="0"/>
      </w:pPr>
    </w:p>
    <w:p w:rsidR="00FC760B" w:rsidRDefault="00FC760B" w:rsidP="00FC760B">
      <w:r w:rsidRPr="004D22FC">
        <w:t xml:space="preserve">Agenda: </w:t>
      </w:r>
    </w:p>
    <w:p w:rsidR="00FC760B" w:rsidRDefault="00FC760B" w:rsidP="00FC760B">
      <w:pPr>
        <w:numPr>
          <w:ilvl w:val="0"/>
          <w:numId w:val="1"/>
        </w:numPr>
        <w:spacing w:before="100" w:beforeAutospacing="1" w:after="100" w:afterAutospacing="1"/>
      </w:pPr>
      <w:r>
        <w:t>Approval of 4-30-12 minutes</w:t>
      </w:r>
    </w:p>
    <w:p w:rsidR="008A29D7" w:rsidRDefault="000A3EA8" w:rsidP="008A29D7">
      <w:pPr>
        <w:numPr>
          <w:ilvl w:val="1"/>
          <w:numId w:val="1"/>
        </w:numPr>
        <w:spacing w:before="100" w:beforeAutospacing="1" w:after="100" w:afterAutospacing="1"/>
      </w:pPr>
      <w:r>
        <w:t>Sanders, M</w:t>
      </w:r>
      <w:r w:rsidR="005343D0">
        <w:t xml:space="preserve">asters, unanimously approved </w:t>
      </w:r>
    </w:p>
    <w:p w:rsidR="008A29D7" w:rsidRDefault="008A29D7" w:rsidP="008A29D7">
      <w:pPr>
        <w:spacing w:before="100" w:beforeAutospacing="1" w:after="100" w:afterAutospacing="1"/>
        <w:ind w:left="1440"/>
      </w:pPr>
    </w:p>
    <w:p w:rsidR="008A29D7" w:rsidRDefault="008A29D7" w:rsidP="008A29D7">
      <w:pPr>
        <w:numPr>
          <w:ilvl w:val="0"/>
          <w:numId w:val="1"/>
        </w:numPr>
        <w:spacing w:before="100" w:beforeAutospacing="1" w:after="100" w:afterAutospacing="1"/>
      </w:pPr>
      <w:r>
        <w:t xml:space="preserve">Update from Mitch Masters regarding </w:t>
      </w:r>
      <w:r w:rsidR="007D4327">
        <w:t xml:space="preserve">ASCC </w:t>
      </w:r>
      <w:r>
        <w:t>discussion of the revised GE language</w:t>
      </w:r>
    </w:p>
    <w:p w:rsidR="008A29D7" w:rsidRDefault="008A29D7" w:rsidP="008A29D7">
      <w:pPr>
        <w:numPr>
          <w:ilvl w:val="1"/>
          <w:numId w:val="1"/>
        </w:numPr>
        <w:spacing w:before="100" w:beforeAutospacing="1" w:after="100" w:afterAutospacing="1"/>
      </w:pPr>
      <w:r>
        <w:t xml:space="preserve">Each panel is going </w:t>
      </w:r>
      <w:r w:rsidR="00201022">
        <w:t xml:space="preserve">to review the language </w:t>
      </w:r>
      <w:r w:rsidR="00DB1CDE">
        <w:t>at their meetings</w:t>
      </w:r>
      <w:r w:rsidR="007D4327">
        <w:t xml:space="preserve">. </w:t>
      </w:r>
      <w:r>
        <w:t xml:space="preserve">Concern was expressed regarding an expected learning outcome that was removed from the Natural Science category. </w:t>
      </w:r>
      <w:r w:rsidR="00400AC2">
        <w:t xml:space="preserve"> </w:t>
      </w:r>
      <w:r>
        <w:t xml:space="preserve">“Students learn key events in the history of science” </w:t>
      </w:r>
      <w:r w:rsidR="00400AC2">
        <w:t xml:space="preserve">was </w:t>
      </w:r>
      <w:r>
        <w:t>removed</w:t>
      </w:r>
      <w:r w:rsidR="00400AC2">
        <w:t xml:space="preserve"> because </w:t>
      </w:r>
      <w:r>
        <w:t>courses were not addressing this expected learning outcome</w:t>
      </w:r>
      <w:r w:rsidR="00400AC2">
        <w:t xml:space="preserve">. </w:t>
      </w:r>
      <w:r>
        <w:t xml:space="preserve">It was suggested by </w:t>
      </w:r>
      <w:r w:rsidR="00400AC2">
        <w:t xml:space="preserve">Alan Beyerchen </w:t>
      </w:r>
      <w:r>
        <w:t xml:space="preserve">that the expected learning outcome could be added by changing the language to </w:t>
      </w:r>
      <w:r w:rsidR="00201022">
        <w:t xml:space="preserve">reflect </w:t>
      </w:r>
      <w:r>
        <w:t>historical conceptual ideas</w:t>
      </w:r>
      <w:r w:rsidR="00201022">
        <w:t xml:space="preserve"> of science </w:t>
      </w:r>
      <w:r>
        <w:t>rather than key events</w:t>
      </w:r>
      <w:r w:rsidR="00201022">
        <w:t>. No other areas seem problematic. All</w:t>
      </w:r>
      <w:r w:rsidR="00400AC2">
        <w:t xml:space="preserve"> </w:t>
      </w:r>
      <w:r w:rsidR="00201022">
        <w:t xml:space="preserve">panels will report back to the assessment panel chair after reviewing the GE language. </w:t>
      </w:r>
    </w:p>
    <w:p w:rsidR="00B25D3A" w:rsidRDefault="00201022" w:rsidP="008A29D7">
      <w:pPr>
        <w:numPr>
          <w:ilvl w:val="1"/>
          <w:numId w:val="1"/>
        </w:numPr>
        <w:spacing w:before="100" w:beforeAutospacing="1" w:after="100" w:afterAutospacing="1"/>
      </w:pPr>
      <w:r>
        <w:t>The revised GE language</w:t>
      </w:r>
      <w:r w:rsidR="00B25D3A">
        <w:t xml:space="preserve"> do</w:t>
      </w:r>
      <w:r>
        <w:t>es</w:t>
      </w:r>
      <w:r w:rsidR="00B25D3A">
        <w:t xml:space="preserve"> not have to </w:t>
      </w:r>
      <w:r>
        <w:t>be reviewed</w:t>
      </w:r>
      <w:r w:rsidR="00B25D3A">
        <w:t xml:space="preserve"> </w:t>
      </w:r>
      <w:r>
        <w:t xml:space="preserve">by the ASC </w:t>
      </w:r>
      <w:r w:rsidR="00B25D3A">
        <w:t>Senate because changes are not being made</w:t>
      </w:r>
      <w:r>
        <w:t>. At the moment</w:t>
      </w:r>
      <w:r w:rsidR="00B25D3A">
        <w:t xml:space="preserve"> </w:t>
      </w:r>
      <w:r>
        <w:t>we are simply making</w:t>
      </w:r>
      <w:r w:rsidR="00B25D3A">
        <w:t xml:space="preserve"> explicit what we have now </w:t>
      </w:r>
      <w:r>
        <w:t>so</w:t>
      </w:r>
      <w:r w:rsidR="00B25D3A">
        <w:t xml:space="preserve"> that </w:t>
      </w:r>
      <w:r>
        <w:t>those submitting proposals</w:t>
      </w:r>
      <w:r w:rsidR="00B25D3A">
        <w:t xml:space="preserve"> have guidelines</w:t>
      </w:r>
      <w:r>
        <w:t>. I</w:t>
      </w:r>
      <w:r w:rsidR="00B25D3A">
        <w:t>n a couple of years changes</w:t>
      </w:r>
      <w:r>
        <w:t xml:space="preserve"> can be made if necessary</w:t>
      </w:r>
      <w:r w:rsidR="00B25D3A">
        <w:t xml:space="preserve">. </w:t>
      </w:r>
    </w:p>
    <w:p w:rsidR="00E742AA" w:rsidRDefault="00E742AA" w:rsidP="00E742AA">
      <w:pPr>
        <w:spacing w:before="100" w:beforeAutospacing="1" w:after="100" w:afterAutospacing="1"/>
        <w:ind w:left="1440"/>
      </w:pPr>
    </w:p>
    <w:p w:rsidR="00FC760B" w:rsidRDefault="00FC760B" w:rsidP="00FC760B">
      <w:pPr>
        <w:numPr>
          <w:ilvl w:val="0"/>
          <w:numId w:val="1"/>
        </w:numPr>
        <w:spacing w:before="100" w:beforeAutospacing="1" w:after="100" w:afterAutospacing="1"/>
      </w:pPr>
      <w:r w:rsidRPr="00FC760B">
        <w:t xml:space="preserve">Revisions to Education Abroad and Service Learning GE submission guidelines </w:t>
      </w:r>
    </w:p>
    <w:p w:rsidR="004C6B1E" w:rsidRDefault="001A4A7E" w:rsidP="004C6B1E">
      <w:pPr>
        <w:numPr>
          <w:ilvl w:val="1"/>
          <w:numId w:val="1"/>
        </w:numPr>
        <w:spacing w:before="100" w:beforeAutospacing="1" w:after="100" w:afterAutospacing="1"/>
      </w:pPr>
      <w:r>
        <w:t>There c</w:t>
      </w:r>
      <w:r w:rsidR="0021443D">
        <w:t xml:space="preserve">an be </w:t>
      </w:r>
      <w:r>
        <w:t>various</w:t>
      </w:r>
      <w:r w:rsidR="0021443D">
        <w:t xml:space="preserve"> ways of </w:t>
      </w:r>
      <w:r>
        <w:t>doing assessment</w:t>
      </w:r>
      <w:r w:rsidR="0021443D">
        <w:t xml:space="preserve"> </w:t>
      </w:r>
      <w:r>
        <w:t>but it should be strongly recommended that faculty use a reflection paper or essay.</w:t>
      </w:r>
    </w:p>
    <w:p w:rsidR="001A4A7E" w:rsidRDefault="001A4A7E" w:rsidP="009511CA">
      <w:pPr>
        <w:numPr>
          <w:ilvl w:val="2"/>
          <w:numId w:val="1"/>
        </w:numPr>
        <w:spacing w:before="100" w:beforeAutospacing="1" w:after="100" w:afterAutospacing="1"/>
      </w:pPr>
      <w:r>
        <w:t xml:space="preserve">Other assessment methods can be used as long as they are able to be evaluated by the common rubric. This </w:t>
      </w:r>
      <w:r w:rsidR="004F363D">
        <w:t>should</w:t>
      </w:r>
      <w:r>
        <w:t xml:space="preserve"> be stated in the submission guidelines. </w:t>
      </w:r>
    </w:p>
    <w:p w:rsidR="00B76467" w:rsidRDefault="00B76467" w:rsidP="00B76467">
      <w:pPr>
        <w:numPr>
          <w:ilvl w:val="2"/>
          <w:numId w:val="1"/>
        </w:numPr>
        <w:spacing w:before="100" w:beforeAutospacing="1" w:after="100" w:afterAutospacing="1"/>
      </w:pPr>
      <w:r>
        <w:t xml:space="preserve">Faculty could use multiple assignments for assessment. It would be simple to have one assignment that addresses all three learning outcomes but they could have multiple assignments to address each outcome individually. </w:t>
      </w:r>
    </w:p>
    <w:p w:rsidR="00BC7FD4" w:rsidRDefault="00B76467" w:rsidP="00B76467">
      <w:pPr>
        <w:numPr>
          <w:ilvl w:val="1"/>
          <w:numId w:val="1"/>
        </w:numPr>
        <w:spacing w:before="100" w:beforeAutospacing="1" w:after="100" w:afterAutospacing="1"/>
      </w:pPr>
      <w:r>
        <w:t>The Appendix should p</w:t>
      </w:r>
      <w:r w:rsidR="001A4A7E">
        <w:t xml:space="preserve">rovide examples and Chris Highley can </w:t>
      </w:r>
      <w:r>
        <w:t>provide</w:t>
      </w:r>
      <w:r w:rsidR="001A4A7E">
        <w:t xml:space="preserve"> a prompt sample that he would use for his education abroad course</w:t>
      </w:r>
      <w:r w:rsidR="0034062B">
        <w:t xml:space="preserve"> to show discipline specific examples as ideas for proposers</w:t>
      </w:r>
      <w:r w:rsidR="001A4A7E">
        <w:t>.</w:t>
      </w:r>
      <w:r w:rsidR="0034062B">
        <w:t xml:space="preserve"> </w:t>
      </w:r>
    </w:p>
    <w:p w:rsidR="00643548" w:rsidRDefault="00DB1CDE" w:rsidP="00B76467">
      <w:pPr>
        <w:numPr>
          <w:ilvl w:val="1"/>
          <w:numId w:val="1"/>
        </w:numPr>
        <w:spacing w:before="100" w:beforeAutospacing="1" w:after="100" w:afterAutospacing="1"/>
      </w:pPr>
      <w:r>
        <w:t>3b</w:t>
      </w:r>
      <w:r w:rsidR="00643548">
        <w:t xml:space="preserve">) </w:t>
      </w:r>
      <w:r w:rsidR="00B76467">
        <w:t xml:space="preserve">State that </w:t>
      </w:r>
      <w:r w:rsidR="00643548">
        <w:t>additional direct and indirect assessments are encouraged</w:t>
      </w:r>
    </w:p>
    <w:p w:rsidR="00603B30" w:rsidRDefault="00984FEC" w:rsidP="00984FEC">
      <w:pPr>
        <w:numPr>
          <w:ilvl w:val="1"/>
          <w:numId w:val="1"/>
        </w:numPr>
        <w:spacing w:before="100" w:beforeAutospacing="1" w:after="100" w:afterAutospacing="1"/>
      </w:pPr>
      <w:r>
        <w:lastRenderedPageBreak/>
        <w:t xml:space="preserve">These guidelines do not need to go to ASCC </w:t>
      </w:r>
    </w:p>
    <w:p w:rsidR="00603B30" w:rsidRDefault="00E71CD2" w:rsidP="00603B30">
      <w:pPr>
        <w:numPr>
          <w:ilvl w:val="2"/>
          <w:numId w:val="1"/>
        </w:numPr>
        <w:spacing w:before="100" w:beforeAutospacing="1" w:after="100" w:afterAutospacing="1"/>
      </w:pPr>
      <w:r>
        <w:t xml:space="preserve">The guidelines will be edited based on panel discussion and emailed to </w:t>
      </w:r>
      <w:r w:rsidR="00DB1CDE">
        <w:t xml:space="preserve">assessment </w:t>
      </w:r>
      <w:r>
        <w:t xml:space="preserve">panel members for approval </w:t>
      </w:r>
      <w:r w:rsidR="00603B30">
        <w:t xml:space="preserve"> </w:t>
      </w:r>
    </w:p>
    <w:p w:rsidR="00FC760B" w:rsidRDefault="00FC760B" w:rsidP="00DB1CDE">
      <w:pPr>
        <w:spacing w:before="100" w:beforeAutospacing="1" w:after="100" w:afterAutospacing="1"/>
      </w:pPr>
    </w:p>
    <w:p w:rsidR="004C6B1E" w:rsidRDefault="00FC760B" w:rsidP="004C6B1E">
      <w:pPr>
        <w:numPr>
          <w:ilvl w:val="0"/>
          <w:numId w:val="1"/>
        </w:numPr>
        <w:spacing w:before="100" w:beforeAutospacing="1" w:after="100" w:afterAutospacing="1"/>
      </w:pPr>
      <w:r w:rsidRPr="00FC760B">
        <w:t xml:space="preserve">Developing a grading rubric </w:t>
      </w:r>
    </w:p>
    <w:p w:rsidR="00FE50D0" w:rsidRDefault="00FE50D0" w:rsidP="004C6B1E">
      <w:pPr>
        <w:numPr>
          <w:ilvl w:val="1"/>
          <w:numId w:val="1"/>
        </w:numPr>
        <w:spacing w:before="100" w:beforeAutospacing="1" w:after="100" w:afterAutospacing="1"/>
      </w:pPr>
      <w:r>
        <w:t xml:space="preserve">Alexis </w:t>
      </w:r>
      <w:r w:rsidR="007E135F">
        <w:t>Collier provided a roug</w:t>
      </w:r>
      <w:r w:rsidR="00DB1CDE">
        <w:t>h draft of an Education Abroad r</w:t>
      </w:r>
      <w:r w:rsidR="007E135F">
        <w:t>ubric based on the AACU</w:t>
      </w:r>
      <w:r>
        <w:t xml:space="preserve"> Value Rubric</w:t>
      </w:r>
      <w:r w:rsidR="007E135F">
        <w:t>s</w:t>
      </w:r>
      <w:r>
        <w:t xml:space="preserve"> </w:t>
      </w:r>
    </w:p>
    <w:p w:rsidR="00011A0B" w:rsidRDefault="00600E2F" w:rsidP="00FE50D0">
      <w:pPr>
        <w:numPr>
          <w:ilvl w:val="2"/>
          <w:numId w:val="1"/>
        </w:numPr>
        <w:spacing w:before="100" w:beforeAutospacing="1" w:after="100" w:afterAutospacing="1"/>
      </w:pPr>
      <w:r>
        <w:t>Rubrics use</w:t>
      </w:r>
      <w:r w:rsidR="00312B85">
        <w:t xml:space="preserve"> a</w:t>
      </w:r>
      <w:r w:rsidR="00011A0B">
        <w:t xml:space="preserve"> 4 or 5 point sc</w:t>
      </w:r>
      <w:r>
        <w:t>ale</w:t>
      </w:r>
    </w:p>
    <w:p w:rsidR="00600E2F" w:rsidRDefault="00600E2F" w:rsidP="00600E2F">
      <w:pPr>
        <w:numPr>
          <w:ilvl w:val="3"/>
          <w:numId w:val="1"/>
        </w:numPr>
        <w:spacing w:before="100" w:beforeAutospacing="1" w:after="100" w:afterAutospacing="1"/>
      </w:pPr>
      <w:r>
        <w:t xml:space="preserve">Use numbers because you don’t want letter grades </w:t>
      </w:r>
    </w:p>
    <w:p w:rsidR="00600E2F" w:rsidRDefault="005172D5" w:rsidP="00600E2F">
      <w:pPr>
        <w:numPr>
          <w:ilvl w:val="3"/>
          <w:numId w:val="1"/>
        </w:numPr>
        <w:spacing w:before="100" w:beforeAutospacing="1" w:after="100" w:afterAutospacing="1"/>
      </w:pPr>
      <w:r>
        <w:t xml:space="preserve">A score of 0 can be used. </w:t>
      </w:r>
    </w:p>
    <w:p w:rsidR="00095466" w:rsidRDefault="00095466" w:rsidP="00095466">
      <w:pPr>
        <w:numPr>
          <w:ilvl w:val="2"/>
          <w:numId w:val="1"/>
        </w:numPr>
        <w:spacing w:before="100" w:beforeAutospacing="1" w:after="100" w:afterAutospacing="1"/>
      </w:pPr>
      <w:r>
        <w:t>We have 3 expected learning outcomes</w:t>
      </w:r>
      <w:r w:rsidR="00FA585A">
        <w:t xml:space="preserve"> for Education Abroad</w:t>
      </w:r>
    </w:p>
    <w:p w:rsidR="00095466" w:rsidRDefault="00312B85" w:rsidP="00095466">
      <w:pPr>
        <w:numPr>
          <w:ilvl w:val="3"/>
          <w:numId w:val="1"/>
        </w:numPr>
        <w:spacing w:before="100" w:beforeAutospacing="1" w:after="100" w:afterAutospacing="1"/>
      </w:pPr>
      <w:r>
        <w:t>It has to be determined what</w:t>
      </w:r>
      <w:r w:rsidR="00095466">
        <w:t xml:space="preserve"> you mean by </w:t>
      </w:r>
      <w:r>
        <w:t>“</w:t>
      </w:r>
      <w:r w:rsidR="00095466">
        <w:t>knowledge,</w:t>
      </w:r>
      <w:r>
        <w:t>”</w:t>
      </w:r>
      <w:r w:rsidR="00095466">
        <w:t xml:space="preserve"> </w:t>
      </w:r>
      <w:r>
        <w:t>“</w:t>
      </w:r>
      <w:r w:rsidR="00095466">
        <w:t>effective functioning,</w:t>
      </w:r>
      <w:r>
        <w:t>”</w:t>
      </w:r>
      <w:r w:rsidR="00095466">
        <w:t xml:space="preserve"> and </w:t>
      </w:r>
      <w:r>
        <w:t>“</w:t>
      </w:r>
      <w:r w:rsidR="00095466">
        <w:t>enrichment</w:t>
      </w:r>
      <w:r>
        <w:t>”</w:t>
      </w:r>
    </w:p>
    <w:p w:rsidR="00F10458" w:rsidRDefault="002B37F8" w:rsidP="002B37F8">
      <w:pPr>
        <w:numPr>
          <w:ilvl w:val="2"/>
          <w:numId w:val="1"/>
        </w:numPr>
        <w:spacing w:before="100" w:beforeAutospacing="1" w:after="100" w:afterAutospacing="1"/>
      </w:pPr>
      <w:r>
        <w:t>Chris Highley and Alexis Collier have a meeting this afternoon to develop an Education A</w:t>
      </w:r>
      <w:r w:rsidR="0065737E">
        <w:t xml:space="preserve">broad </w:t>
      </w:r>
      <w:r>
        <w:t xml:space="preserve">rubric with OIA </w:t>
      </w:r>
    </w:p>
    <w:p w:rsidR="00F10458" w:rsidRDefault="00DB1CDE" w:rsidP="004C6B1E">
      <w:pPr>
        <w:numPr>
          <w:ilvl w:val="1"/>
          <w:numId w:val="1"/>
        </w:numPr>
        <w:spacing w:before="100" w:beforeAutospacing="1" w:after="100" w:afterAutospacing="1"/>
      </w:pPr>
      <w:r>
        <w:t>Panel discussion</w:t>
      </w:r>
      <w:r w:rsidR="002B37F8">
        <w:t xml:space="preserve"> on the rough draft of Education Abroad rubric</w:t>
      </w:r>
      <w:r w:rsidR="00F10458">
        <w:t xml:space="preserve"> </w:t>
      </w:r>
    </w:p>
    <w:p w:rsidR="007B1EF0" w:rsidRDefault="007B1EF0" w:rsidP="00F10458">
      <w:pPr>
        <w:numPr>
          <w:ilvl w:val="2"/>
          <w:numId w:val="1"/>
        </w:numPr>
        <w:spacing w:before="100" w:beforeAutospacing="1" w:after="100" w:afterAutospacing="1"/>
      </w:pPr>
      <w:r>
        <w:t>Expected Learning Outcome 1</w:t>
      </w:r>
      <w:r w:rsidR="003C5077">
        <w:t xml:space="preserve"> (Knowledge of host country and US)</w:t>
      </w:r>
    </w:p>
    <w:p w:rsidR="007B1EF0" w:rsidRDefault="00D72B25" w:rsidP="0045350A">
      <w:pPr>
        <w:numPr>
          <w:ilvl w:val="3"/>
          <w:numId w:val="1"/>
        </w:numPr>
        <w:spacing w:before="100" w:beforeAutospacing="1" w:after="100" w:afterAutospacing="1"/>
      </w:pPr>
      <w:r>
        <w:t xml:space="preserve">Some </w:t>
      </w:r>
      <w:r w:rsidR="007B1EF0">
        <w:t>requirements to achieve a 4 seem</w:t>
      </w:r>
      <w:r>
        <w:t xml:space="preserve"> unrealistic</w:t>
      </w:r>
      <w:r w:rsidR="007B1EF0">
        <w:t xml:space="preserve"> for an introductory course and for those students who have not declared a major</w:t>
      </w:r>
      <w:r>
        <w:t>. Some faculty may fe</w:t>
      </w:r>
      <w:r w:rsidR="007B1EF0">
        <w:t>el like they failed if they can</w:t>
      </w:r>
      <w:r>
        <w:t xml:space="preserve">not reach </w:t>
      </w:r>
      <w:r w:rsidR="007B1EF0">
        <w:t xml:space="preserve">the highest level. </w:t>
      </w:r>
    </w:p>
    <w:p w:rsidR="00D72B25" w:rsidRDefault="00D72B25" w:rsidP="007B1EF0">
      <w:pPr>
        <w:numPr>
          <w:ilvl w:val="4"/>
          <w:numId w:val="1"/>
        </w:numPr>
        <w:spacing w:before="100" w:beforeAutospacing="1" w:after="100" w:afterAutospacing="1"/>
      </w:pPr>
      <w:r>
        <w:t xml:space="preserve"> </w:t>
      </w:r>
      <w:r w:rsidR="007B1EF0">
        <w:t xml:space="preserve">For GE courses we expect a score of </w:t>
      </w:r>
      <w:r w:rsidR="00D5765A">
        <w:t>2-</w:t>
      </w:r>
      <w:r w:rsidR="007B1EF0">
        <w:t xml:space="preserve">3 but as students advance in their degrees/majors they should be able to achieve a 4. Should leave 4 levels on rubric but make it clear that 3 levels are adequate for GE courses. </w:t>
      </w:r>
    </w:p>
    <w:p w:rsidR="00F10458" w:rsidRDefault="00B07A1D" w:rsidP="00F10458">
      <w:pPr>
        <w:numPr>
          <w:ilvl w:val="3"/>
          <w:numId w:val="1"/>
        </w:numPr>
        <w:spacing w:before="100" w:beforeAutospacing="1" w:after="100" w:afterAutospacing="1"/>
      </w:pPr>
      <w:r>
        <w:t>Level 1</w:t>
      </w:r>
      <w:r w:rsidR="00F10458">
        <w:t xml:space="preserve">: </w:t>
      </w:r>
      <w:r w:rsidR="004827F4">
        <w:t>“</w:t>
      </w:r>
      <w:r w:rsidR="00F10458">
        <w:t>minimal awareness</w:t>
      </w:r>
      <w:r w:rsidR="004827F4">
        <w:t xml:space="preserve">” rather than “recognize” </w:t>
      </w:r>
    </w:p>
    <w:p w:rsidR="005243D5" w:rsidRDefault="003C5077" w:rsidP="005243D5">
      <w:pPr>
        <w:numPr>
          <w:ilvl w:val="2"/>
          <w:numId w:val="1"/>
        </w:numPr>
        <w:spacing w:before="100" w:beforeAutospacing="1" w:after="100" w:afterAutospacing="1"/>
      </w:pPr>
      <w:r>
        <w:t>Expected Learning Outcome 2 (Skills for effective functioning)</w:t>
      </w:r>
    </w:p>
    <w:p w:rsidR="005243D5" w:rsidRDefault="005243D5" w:rsidP="005243D5">
      <w:pPr>
        <w:numPr>
          <w:ilvl w:val="3"/>
          <w:numId w:val="1"/>
        </w:numPr>
        <w:spacing w:before="100" w:beforeAutospacing="1" w:after="100" w:afterAutospacing="1"/>
      </w:pPr>
      <w:r>
        <w:t>Verbal and nonverbal communication is important.</w:t>
      </w:r>
      <w:r w:rsidR="003C5077" w:rsidRPr="003C5077">
        <w:t xml:space="preserve"> </w:t>
      </w:r>
      <w:r w:rsidR="003C5077">
        <w:t xml:space="preserve">Students should be able to interact with people in their host country. </w:t>
      </w:r>
      <w:r w:rsidR="00603A16">
        <w:t xml:space="preserve"> </w:t>
      </w:r>
    </w:p>
    <w:p w:rsidR="00D501AC" w:rsidRDefault="003C5077" w:rsidP="005243D5">
      <w:pPr>
        <w:numPr>
          <w:ilvl w:val="3"/>
          <w:numId w:val="1"/>
        </w:numPr>
        <w:spacing w:before="100" w:beforeAutospacing="1" w:after="100" w:afterAutospacing="1"/>
      </w:pPr>
      <w:r>
        <w:t>Should</w:t>
      </w:r>
      <w:r w:rsidR="00D501AC">
        <w:t xml:space="preserve"> have </w:t>
      </w:r>
      <w:r>
        <w:t xml:space="preserve">the </w:t>
      </w:r>
      <w:r w:rsidR="00D501AC">
        <w:t xml:space="preserve">instructor do </w:t>
      </w:r>
      <w:r>
        <w:t>at least some of the evaluation</w:t>
      </w:r>
      <w:r w:rsidR="00D501AC">
        <w:t xml:space="preserve">. </w:t>
      </w:r>
      <w:r w:rsidR="00D40078">
        <w:t xml:space="preserve">Have to </w:t>
      </w:r>
      <w:r w:rsidR="00D00A0C">
        <w:t xml:space="preserve">prompt students </w:t>
      </w:r>
      <w:r w:rsidR="00D40078">
        <w:t xml:space="preserve">to think beyond what happens by pushing them to think about how </w:t>
      </w:r>
      <w:r w:rsidR="00D00A0C">
        <w:t>it is an achievement to effectively communicate or travel in the host country.</w:t>
      </w:r>
    </w:p>
    <w:p w:rsidR="00CE17F0" w:rsidRDefault="00CE17F0" w:rsidP="005243D5">
      <w:pPr>
        <w:numPr>
          <w:ilvl w:val="3"/>
          <w:numId w:val="1"/>
        </w:numPr>
        <w:spacing w:before="100" w:beforeAutospacing="1" w:after="100" w:afterAutospacing="1"/>
      </w:pPr>
      <w:r>
        <w:t>If</w:t>
      </w:r>
      <w:r w:rsidR="00D00A0C">
        <w:t xml:space="preserve"> students</w:t>
      </w:r>
      <w:r>
        <w:t xml:space="preserve"> keep </w:t>
      </w:r>
      <w:r w:rsidR="00D00A0C">
        <w:t xml:space="preserve">a </w:t>
      </w:r>
      <w:r>
        <w:t>journal then they</w:t>
      </w:r>
      <w:r w:rsidR="00D00A0C">
        <w:t xml:space="preserve"> will</w:t>
      </w:r>
      <w:r>
        <w:t xml:space="preserve"> b</w:t>
      </w:r>
      <w:r w:rsidR="00D00A0C">
        <w:t xml:space="preserve">e able to remember moments better after the experience </w:t>
      </w:r>
    </w:p>
    <w:p w:rsidR="00CF31B4" w:rsidRDefault="00D00A0C" w:rsidP="00CF31B4">
      <w:pPr>
        <w:numPr>
          <w:ilvl w:val="4"/>
          <w:numId w:val="1"/>
        </w:numPr>
        <w:spacing w:before="100" w:beforeAutospacing="1" w:after="100" w:afterAutospacing="1"/>
      </w:pPr>
      <w:r>
        <w:t>They c</w:t>
      </w:r>
      <w:r w:rsidR="00CF31B4">
        <w:t xml:space="preserve">ould turn in selected journal entries </w:t>
      </w:r>
      <w:r>
        <w:t>for assessment</w:t>
      </w:r>
    </w:p>
    <w:p w:rsidR="00D1113F" w:rsidRDefault="00D1113F" w:rsidP="00D1113F">
      <w:pPr>
        <w:numPr>
          <w:ilvl w:val="3"/>
          <w:numId w:val="1"/>
        </w:numPr>
        <w:spacing w:before="100" w:beforeAutospacing="1" w:after="100" w:afterAutospacing="1"/>
      </w:pPr>
      <w:r>
        <w:t xml:space="preserve">Level 1: “Able to navigate at the basic level” </w:t>
      </w:r>
    </w:p>
    <w:p w:rsidR="00D1113F" w:rsidRDefault="00D1113F" w:rsidP="00D1113F">
      <w:pPr>
        <w:numPr>
          <w:ilvl w:val="3"/>
          <w:numId w:val="1"/>
        </w:numPr>
        <w:spacing w:before="100" w:beforeAutospacing="1" w:after="100" w:afterAutospacing="1"/>
      </w:pPr>
      <w:r>
        <w:t xml:space="preserve">Level 3: “Reaches out independently” </w:t>
      </w:r>
    </w:p>
    <w:p w:rsidR="004246F9" w:rsidRDefault="004246F9" w:rsidP="004246F9">
      <w:pPr>
        <w:numPr>
          <w:ilvl w:val="2"/>
          <w:numId w:val="1"/>
        </w:numPr>
        <w:spacing w:before="100" w:beforeAutospacing="1" w:after="100" w:afterAutospacing="1"/>
      </w:pPr>
      <w:r>
        <w:t>Expected Learning Outcome 3 (Enrichment to Academic Experience)</w:t>
      </w:r>
    </w:p>
    <w:p w:rsidR="00F15636" w:rsidRDefault="004246F9" w:rsidP="004246F9">
      <w:pPr>
        <w:numPr>
          <w:ilvl w:val="3"/>
          <w:numId w:val="1"/>
        </w:numPr>
        <w:spacing w:before="100" w:beforeAutospacing="1" w:after="100" w:afterAutospacing="1"/>
      </w:pPr>
      <w:r>
        <w:t xml:space="preserve">How has it enriched their academic experience in terms of a) knowledge b) skills </w:t>
      </w:r>
      <w:r w:rsidR="00DB1CDE">
        <w:t xml:space="preserve">and </w:t>
      </w:r>
      <w:r>
        <w:t xml:space="preserve">c) </w:t>
      </w:r>
      <w:proofErr w:type="gramStart"/>
      <w:r>
        <w:t>Attitudes</w:t>
      </w:r>
      <w:r w:rsidR="00DB1CDE">
        <w:t>.</w:t>
      </w:r>
      <w:proofErr w:type="gramEnd"/>
      <w:r>
        <w:t xml:space="preserve"> (add these 3 sections to rubric)</w:t>
      </w:r>
    </w:p>
    <w:p w:rsidR="00F10458" w:rsidRDefault="004246F9" w:rsidP="004246F9">
      <w:pPr>
        <w:numPr>
          <w:ilvl w:val="1"/>
          <w:numId w:val="1"/>
        </w:numPr>
        <w:spacing w:before="100" w:beforeAutospacing="1" w:after="100" w:afterAutospacing="1"/>
      </w:pPr>
      <w:r>
        <w:t xml:space="preserve">Each Expected Learning Outcome will have just one row to keep it simple and make it easier to apply to a wide variety of courses. </w:t>
      </w:r>
    </w:p>
    <w:p w:rsidR="00953F38" w:rsidRDefault="00953F38" w:rsidP="00953F38">
      <w:pPr>
        <w:numPr>
          <w:ilvl w:val="1"/>
          <w:numId w:val="1"/>
        </w:numPr>
        <w:spacing w:before="100" w:beforeAutospacing="1" w:after="100" w:afterAutospacing="1"/>
      </w:pPr>
      <w:r>
        <w:lastRenderedPageBreak/>
        <w:t>Need Service Learning involvement to create rubric for Service Learning category</w:t>
      </w:r>
    </w:p>
    <w:p w:rsidR="00953F38" w:rsidRDefault="00953F38" w:rsidP="00953F38">
      <w:pPr>
        <w:numPr>
          <w:ilvl w:val="2"/>
          <w:numId w:val="1"/>
        </w:numPr>
        <w:spacing w:before="100" w:beforeAutospacing="1" w:after="100" w:afterAutospacing="1"/>
      </w:pPr>
      <w:r>
        <w:t xml:space="preserve">Share the GE </w:t>
      </w:r>
      <w:r w:rsidR="00AD5C6E">
        <w:t xml:space="preserve">submission </w:t>
      </w:r>
      <w:r>
        <w:t xml:space="preserve">guidelines with Ola </w:t>
      </w:r>
      <w:proofErr w:type="spellStart"/>
      <w:r>
        <w:t>Ahlqvist</w:t>
      </w:r>
      <w:proofErr w:type="spellEnd"/>
      <w:r>
        <w:t xml:space="preserve"> (Service Learning Director) and ask him for a recommendation for someone to assist with developing a rubric </w:t>
      </w:r>
    </w:p>
    <w:p w:rsidR="00953F38" w:rsidRDefault="00953F38" w:rsidP="00953F38">
      <w:pPr>
        <w:numPr>
          <w:ilvl w:val="2"/>
          <w:numId w:val="1"/>
        </w:numPr>
        <w:spacing w:before="100" w:beforeAutospacing="1" w:after="100" w:afterAutospacing="1"/>
      </w:pPr>
      <w:r>
        <w:t xml:space="preserve">Need a meeting to work on Service Learning Rubric to make clear what it is that we want students to know and be able to do in a language that everyone can understand. </w:t>
      </w:r>
    </w:p>
    <w:p w:rsidR="00FC760B" w:rsidRDefault="00FC760B" w:rsidP="00AD5C6E">
      <w:pPr>
        <w:spacing w:before="100" w:beforeAutospacing="1" w:after="100" w:afterAutospacing="1"/>
      </w:pPr>
    </w:p>
    <w:p w:rsidR="00FC760B" w:rsidRDefault="00FC760B" w:rsidP="00FC760B">
      <w:pPr>
        <w:numPr>
          <w:ilvl w:val="0"/>
          <w:numId w:val="1"/>
        </w:numPr>
        <w:spacing w:before="100" w:beforeAutospacing="1" w:after="100" w:afterAutospacing="1"/>
      </w:pPr>
      <w:r w:rsidRPr="00FC760B">
        <w:t xml:space="preserve">Carmen tool for student and faculty GE course assessment </w:t>
      </w:r>
    </w:p>
    <w:p w:rsidR="00A15851" w:rsidRDefault="0050085A" w:rsidP="0050085A">
      <w:pPr>
        <w:numPr>
          <w:ilvl w:val="1"/>
          <w:numId w:val="1"/>
        </w:numPr>
        <w:spacing w:before="100" w:beforeAutospacing="1" w:after="100" w:afterAutospacing="1"/>
      </w:pPr>
      <w:r>
        <w:t xml:space="preserve">Since the Pilot cannot begin until </w:t>
      </w:r>
      <w:proofErr w:type="gramStart"/>
      <w:r>
        <w:t>Spring</w:t>
      </w:r>
      <w:proofErr w:type="gramEnd"/>
      <w:r>
        <w:t xml:space="preserve"> 2013 there is time to create a way for instructors to use Carmen to answer question</w:t>
      </w:r>
      <w:r w:rsidR="00DB1CDE">
        <w:t xml:space="preserve">s regarding assessment </w:t>
      </w:r>
      <w:r>
        <w:t xml:space="preserve">which would be similar </w:t>
      </w:r>
      <w:r w:rsidR="00DB1CDE">
        <w:t>to the questions</w:t>
      </w:r>
      <w:r>
        <w:t xml:space="preserve"> students would answer. </w:t>
      </w:r>
    </w:p>
    <w:p w:rsidR="00BE3314" w:rsidRDefault="00BE3314"/>
    <w:sectPr w:rsidR="00BE3314" w:rsidSect="00BE33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D6626"/>
    <w:multiLevelType w:val="hybridMultilevel"/>
    <w:tmpl w:val="CD085BCA"/>
    <w:lvl w:ilvl="0" w:tplc="4C92FD2A">
      <w:start w:val="1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1342A4"/>
    <w:multiLevelType w:val="multilevel"/>
    <w:tmpl w:val="3A4AAF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Courier New" w:hAnsi="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760B"/>
    <w:rsid w:val="00011A0B"/>
    <w:rsid w:val="00027727"/>
    <w:rsid w:val="00027D89"/>
    <w:rsid w:val="00095466"/>
    <w:rsid w:val="000A3EA8"/>
    <w:rsid w:val="000E4EE6"/>
    <w:rsid w:val="00146D49"/>
    <w:rsid w:val="00177D53"/>
    <w:rsid w:val="001A4A7E"/>
    <w:rsid w:val="001B1C92"/>
    <w:rsid w:val="00201022"/>
    <w:rsid w:val="0021443D"/>
    <w:rsid w:val="002B37F8"/>
    <w:rsid w:val="002E196C"/>
    <w:rsid w:val="00312B85"/>
    <w:rsid w:val="0034062B"/>
    <w:rsid w:val="003866D0"/>
    <w:rsid w:val="00394000"/>
    <w:rsid w:val="003C5077"/>
    <w:rsid w:val="003D58AD"/>
    <w:rsid w:val="00400AC2"/>
    <w:rsid w:val="004246F9"/>
    <w:rsid w:val="004377F3"/>
    <w:rsid w:val="0045350A"/>
    <w:rsid w:val="004568AC"/>
    <w:rsid w:val="004827F4"/>
    <w:rsid w:val="00484143"/>
    <w:rsid w:val="004C6B1E"/>
    <w:rsid w:val="004F363D"/>
    <w:rsid w:val="0050085A"/>
    <w:rsid w:val="005172D5"/>
    <w:rsid w:val="005243D5"/>
    <w:rsid w:val="005343D0"/>
    <w:rsid w:val="00552B92"/>
    <w:rsid w:val="00581535"/>
    <w:rsid w:val="00600E2F"/>
    <w:rsid w:val="00602674"/>
    <w:rsid w:val="00603A16"/>
    <w:rsid w:val="00603B30"/>
    <w:rsid w:val="00643548"/>
    <w:rsid w:val="0065737E"/>
    <w:rsid w:val="00752620"/>
    <w:rsid w:val="00774B65"/>
    <w:rsid w:val="007B1EF0"/>
    <w:rsid w:val="007B6671"/>
    <w:rsid w:val="007D4327"/>
    <w:rsid w:val="007E135F"/>
    <w:rsid w:val="007F7815"/>
    <w:rsid w:val="00835851"/>
    <w:rsid w:val="00875426"/>
    <w:rsid w:val="008A29D7"/>
    <w:rsid w:val="008B29FD"/>
    <w:rsid w:val="00903202"/>
    <w:rsid w:val="009511CA"/>
    <w:rsid w:val="00953F38"/>
    <w:rsid w:val="00962028"/>
    <w:rsid w:val="00984FEC"/>
    <w:rsid w:val="009A13CF"/>
    <w:rsid w:val="00A00444"/>
    <w:rsid w:val="00A15851"/>
    <w:rsid w:val="00A437F7"/>
    <w:rsid w:val="00AA173B"/>
    <w:rsid w:val="00AD5C6E"/>
    <w:rsid w:val="00B07A1D"/>
    <w:rsid w:val="00B229D0"/>
    <w:rsid w:val="00B25D3A"/>
    <w:rsid w:val="00B76467"/>
    <w:rsid w:val="00B845FD"/>
    <w:rsid w:val="00B936DA"/>
    <w:rsid w:val="00BC7FD4"/>
    <w:rsid w:val="00BE1270"/>
    <w:rsid w:val="00BE3314"/>
    <w:rsid w:val="00BF3F0A"/>
    <w:rsid w:val="00C45776"/>
    <w:rsid w:val="00C75A87"/>
    <w:rsid w:val="00C96795"/>
    <w:rsid w:val="00CB741C"/>
    <w:rsid w:val="00CD3DF8"/>
    <w:rsid w:val="00CE17F0"/>
    <w:rsid w:val="00CF31B4"/>
    <w:rsid w:val="00CF5D50"/>
    <w:rsid w:val="00D00A0C"/>
    <w:rsid w:val="00D1113F"/>
    <w:rsid w:val="00D40078"/>
    <w:rsid w:val="00D501AC"/>
    <w:rsid w:val="00D5765A"/>
    <w:rsid w:val="00D72B25"/>
    <w:rsid w:val="00DB1CDE"/>
    <w:rsid w:val="00E66754"/>
    <w:rsid w:val="00E71CD2"/>
    <w:rsid w:val="00E742AA"/>
    <w:rsid w:val="00E76766"/>
    <w:rsid w:val="00EB0659"/>
    <w:rsid w:val="00EC5061"/>
    <w:rsid w:val="00F10458"/>
    <w:rsid w:val="00F15636"/>
    <w:rsid w:val="00FA585A"/>
    <w:rsid w:val="00FC5B9E"/>
    <w:rsid w:val="00FC760B"/>
    <w:rsid w:val="00FE5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60B"/>
    <w:pPr>
      <w:spacing w:before="100" w:beforeAutospacing="1" w:after="100" w:afterAutospacing="1"/>
    </w:pPr>
  </w:style>
  <w:style w:type="paragraph" w:styleId="ListParagraph">
    <w:name w:val="List Paragraph"/>
    <w:basedOn w:val="Normal"/>
    <w:uiPriority w:val="34"/>
    <w:qFormat/>
    <w:rsid w:val="00FC7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60B"/>
    <w:pPr>
      <w:spacing w:before="100" w:beforeAutospacing="1" w:after="100" w:afterAutospacing="1"/>
    </w:pPr>
  </w:style>
  <w:style w:type="paragraph" w:styleId="ListParagraph">
    <w:name w:val="List Paragraph"/>
    <w:basedOn w:val="Normal"/>
    <w:uiPriority w:val="34"/>
    <w:qFormat/>
    <w:rsid w:val="00FC760B"/>
    <w:pPr>
      <w:ind w:left="720"/>
      <w:contextualSpacing/>
    </w:pPr>
  </w:style>
</w:styles>
</file>

<file path=word/webSettings.xml><?xml version="1.0" encoding="utf-8"?>
<w:webSettings xmlns:r="http://schemas.openxmlformats.org/officeDocument/2006/relationships" xmlns:w="http://schemas.openxmlformats.org/wordprocessingml/2006/main">
  <w:divs>
    <w:div w:id="945112675">
      <w:bodyDiv w:val="1"/>
      <w:marLeft w:val="0"/>
      <w:marRight w:val="0"/>
      <w:marTop w:val="0"/>
      <w:marBottom w:val="0"/>
      <w:divBdr>
        <w:top w:val="none" w:sz="0" w:space="0" w:color="auto"/>
        <w:left w:val="none" w:sz="0" w:space="0" w:color="auto"/>
        <w:bottom w:val="none" w:sz="0" w:space="0" w:color="auto"/>
        <w:right w:val="none" w:sz="0" w:space="0" w:color="auto"/>
      </w:divBdr>
      <w:divsChild>
        <w:div w:id="1605113852">
          <w:marLeft w:val="0"/>
          <w:marRight w:val="0"/>
          <w:marTop w:val="0"/>
          <w:marBottom w:val="0"/>
          <w:divBdr>
            <w:top w:val="none" w:sz="0" w:space="0" w:color="auto"/>
            <w:left w:val="none" w:sz="0" w:space="0" w:color="auto"/>
            <w:bottom w:val="none" w:sz="0" w:space="0" w:color="auto"/>
            <w:right w:val="none" w:sz="0" w:space="0" w:color="auto"/>
          </w:divBdr>
          <w:divsChild>
            <w:div w:id="1535000933">
              <w:marLeft w:val="0"/>
              <w:marRight w:val="0"/>
              <w:marTop w:val="0"/>
              <w:marBottom w:val="0"/>
              <w:divBdr>
                <w:top w:val="none" w:sz="0" w:space="0" w:color="auto"/>
                <w:left w:val="none" w:sz="0" w:space="0" w:color="auto"/>
                <w:bottom w:val="none" w:sz="0" w:space="0" w:color="auto"/>
                <w:right w:val="none" w:sz="0" w:space="0" w:color="auto"/>
              </w:divBdr>
              <w:divsChild>
                <w:div w:id="184561753">
                  <w:marLeft w:val="0"/>
                  <w:marRight w:val="0"/>
                  <w:marTop w:val="0"/>
                  <w:marBottom w:val="0"/>
                  <w:divBdr>
                    <w:top w:val="none" w:sz="0" w:space="0" w:color="auto"/>
                    <w:left w:val="none" w:sz="0" w:space="0" w:color="auto"/>
                    <w:bottom w:val="none" w:sz="0" w:space="0" w:color="auto"/>
                    <w:right w:val="none" w:sz="0" w:space="0" w:color="auto"/>
                  </w:divBdr>
                  <w:divsChild>
                    <w:div w:id="214203589">
                      <w:marLeft w:val="0"/>
                      <w:marRight w:val="0"/>
                      <w:marTop w:val="0"/>
                      <w:marBottom w:val="0"/>
                      <w:divBdr>
                        <w:top w:val="none" w:sz="0" w:space="0" w:color="auto"/>
                        <w:left w:val="none" w:sz="0" w:space="0" w:color="auto"/>
                        <w:bottom w:val="none" w:sz="0" w:space="0" w:color="auto"/>
                        <w:right w:val="none" w:sz="0" w:space="0" w:color="auto"/>
                      </w:divBdr>
                    </w:div>
                    <w:div w:id="1289168821">
                      <w:marLeft w:val="0"/>
                      <w:marRight w:val="0"/>
                      <w:marTop w:val="0"/>
                      <w:marBottom w:val="0"/>
                      <w:divBdr>
                        <w:top w:val="none" w:sz="0" w:space="0" w:color="auto"/>
                        <w:left w:val="none" w:sz="0" w:space="0" w:color="auto"/>
                        <w:bottom w:val="none" w:sz="0" w:space="0" w:color="auto"/>
                        <w:right w:val="none" w:sz="0" w:space="0" w:color="auto"/>
                      </w:divBdr>
                    </w:div>
                    <w:div w:id="1521771300">
                      <w:marLeft w:val="0"/>
                      <w:marRight w:val="0"/>
                      <w:marTop w:val="0"/>
                      <w:marBottom w:val="0"/>
                      <w:divBdr>
                        <w:top w:val="none" w:sz="0" w:space="0" w:color="auto"/>
                        <w:left w:val="none" w:sz="0" w:space="0" w:color="auto"/>
                        <w:bottom w:val="none" w:sz="0" w:space="0" w:color="auto"/>
                        <w:right w:val="none" w:sz="0" w:space="0" w:color="auto"/>
                      </w:divBdr>
                    </w:div>
                    <w:div w:id="17616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2012-05-24T14:02:00Z</dcterms:created>
  <dcterms:modified xsi:type="dcterms:W3CDTF">2012-05-24T14:02:00Z</dcterms:modified>
</cp:coreProperties>
</file>